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28E6" w:rsidRDefault="0025106C" w:rsidP="00F37D7B">
      <w:pPr>
        <w:pStyle w:val="af2"/>
        <w:rPr>
          <w:color w:val="000000" w:themeColor="text1"/>
        </w:rPr>
      </w:pPr>
      <w:r w:rsidRPr="006C28E6">
        <w:rPr>
          <w:rFonts w:hint="eastAsia"/>
          <w:color w:val="000000" w:themeColor="text1"/>
        </w:rPr>
        <w:t>糾正案文</w:t>
      </w:r>
    </w:p>
    <w:p w:rsidR="00E25849" w:rsidRPr="006C28E6" w:rsidRDefault="0025106C" w:rsidP="00F231DC">
      <w:pPr>
        <w:pStyle w:val="1"/>
        <w:rPr>
          <w:color w:val="000000" w:themeColor="text1"/>
        </w:rPr>
      </w:pPr>
      <w:r w:rsidRPr="006C28E6">
        <w:rPr>
          <w:rFonts w:hint="eastAsia"/>
          <w:color w:val="000000" w:themeColor="text1"/>
        </w:rPr>
        <w:t>被糾正機關：</w:t>
      </w:r>
      <w:r w:rsidR="008300E8" w:rsidRPr="006C28E6">
        <w:rPr>
          <w:rFonts w:hint="eastAsia"/>
          <w:color w:val="000000" w:themeColor="text1"/>
        </w:rPr>
        <w:t>財政部</w:t>
      </w:r>
      <w:r w:rsidR="007F01B2" w:rsidRPr="006C28E6">
        <w:rPr>
          <w:rFonts w:hint="eastAsia"/>
          <w:color w:val="000000" w:themeColor="text1"/>
        </w:rPr>
        <w:t>關務署</w:t>
      </w:r>
      <w:r w:rsidR="0037168B" w:rsidRPr="006C28E6">
        <w:rPr>
          <w:rFonts w:hint="eastAsia"/>
          <w:color w:val="000000" w:themeColor="text1"/>
        </w:rPr>
        <w:t>（</w:t>
      </w:r>
      <w:r w:rsidR="00E25D61" w:rsidRPr="006C28E6">
        <w:rPr>
          <w:rFonts w:hint="eastAsia"/>
          <w:color w:val="000000" w:themeColor="text1"/>
        </w:rPr>
        <w:t>原</w:t>
      </w:r>
      <w:r w:rsidR="0037168B" w:rsidRPr="006C28E6">
        <w:rPr>
          <w:rFonts w:hint="eastAsia"/>
          <w:color w:val="000000" w:themeColor="text1"/>
        </w:rPr>
        <w:t>財政部關稅總局，下稱關務署）</w:t>
      </w:r>
      <w:r w:rsidRPr="006C28E6">
        <w:rPr>
          <w:rFonts w:hint="eastAsia"/>
          <w:color w:val="000000" w:themeColor="text1"/>
        </w:rPr>
        <w:t>。</w:t>
      </w:r>
    </w:p>
    <w:p w:rsidR="00E25849" w:rsidRPr="006C28E6" w:rsidRDefault="0025106C" w:rsidP="00DE42B9">
      <w:pPr>
        <w:pStyle w:val="1"/>
        <w:rPr>
          <w:color w:val="000000" w:themeColor="text1"/>
        </w:rPr>
      </w:pPr>
      <w:r w:rsidRPr="006C28E6">
        <w:rPr>
          <w:rFonts w:hint="eastAsia"/>
          <w:color w:val="000000" w:themeColor="text1"/>
        </w:rPr>
        <w:t>案　　　由：</w:t>
      </w:r>
      <w:r w:rsidR="00812122" w:rsidRPr="006C28E6">
        <w:rPr>
          <w:rFonts w:hint="eastAsia"/>
          <w:color w:val="000000" w:themeColor="text1"/>
        </w:rPr>
        <w:t>關務署</w:t>
      </w:r>
      <w:r w:rsidR="004B2F13" w:rsidRPr="006C28E6">
        <w:rPr>
          <w:rFonts w:hint="eastAsia"/>
          <w:color w:val="000000" w:themeColor="text1"/>
        </w:rPr>
        <w:t>處理巡緝艇汰舊換新計畫之</w:t>
      </w:r>
      <w:r w:rsidR="00E0655E" w:rsidRPr="006C28E6">
        <w:rPr>
          <w:rFonts w:hint="eastAsia"/>
          <w:color w:val="000000" w:themeColor="text1"/>
        </w:rPr>
        <w:t>相關作業</w:t>
      </w:r>
      <w:r w:rsidR="00E0655E" w:rsidRPr="006C28E6">
        <w:rPr>
          <w:color w:val="000000" w:themeColor="text1"/>
        </w:rPr>
        <w:t>有欠</w:t>
      </w:r>
      <w:r w:rsidR="00D75194" w:rsidRPr="006C28E6">
        <w:rPr>
          <w:rFonts w:hint="eastAsia"/>
          <w:color w:val="000000" w:themeColor="text1"/>
        </w:rPr>
        <w:t>周延</w:t>
      </w:r>
      <w:r w:rsidR="00812122" w:rsidRPr="006C28E6">
        <w:rPr>
          <w:rFonts w:hint="eastAsia"/>
          <w:color w:val="000000" w:themeColor="text1"/>
        </w:rPr>
        <w:t>，</w:t>
      </w:r>
      <w:r w:rsidR="005F2415" w:rsidRPr="006C28E6">
        <w:rPr>
          <w:rFonts w:hint="eastAsia"/>
          <w:color w:val="000000" w:themeColor="text1"/>
        </w:rPr>
        <w:t>導致期程延宕，</w:t>
      </w:r>
      <w:r w:rsidR="00E0655E" w:rsidRPr="006C28E6">
        <w:rPr>
          <w:rFonts w:hint="eastAsia"/>
          <w:color w:val="000000" w:themeColor="text1"/>
        </w:rPr>
        <w:t>嚴重影響造船進度，</w:t>
      </w:r>
      <w:r w:rsidR="005F2415" w:rsidRPr="006C28E6">
        <w:rPr>
          <w:rFonts w:hint="eastAsia"/>
          <w:color w:val="000000" w:themeColor="text1"/>
        </w:rPr>
        <w:t>核有不當</w:t>
      </w:r>
      <w:r w:rsidR="008B4841" w:rsidRPr="006C28E6">
        <w:rPr>
          <w:rFonts w:hAnsi="標楷體" w:hint="eastAsia"/>
          <w:color w:val="000000" w:themeColor="text1"/>
        </w:rPr>
        <w:t>，</w:t>
      </w:r>
      <w:r w:rsidR="008B4841" w:rsidRPr="006C28E6">
        <w:rPr>
          <w:rFonts w:hint="eastAsia"/>
          <w:color w:val="000000" w:themeColor="text1"/>
        </w:rPr>
        <w:t>爰依法提案糾正</w:t>
      </w:r>
      <w:r w:rsidRPr="006C28E6">
        <w:rPr>
          <w:rFonts w:hint="eastAsia"/>
          <w:color w:val="000000" w:themeColor="text1"/>
        </w:rPr>
        <w:t>。</w:t>
      </w:r>
    </w:p>
    <w:p w:rsidR="00E25849" w:rsidRPr="006C28E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28E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300E8" w:rsidRPr="006C28E6" w:rsidRDefault="00D75194"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28E6">
        <w:rPr>
          <w:rFonts w:hint="eastAsia"/>
          <w:color w:val="000000" w:themeColor="text1"/>
        </w:rPr>
        <w:t>關務署</w:t>
      </w:r>
      <w:r w:rsidR="00EF1927" w:rsidRPr="006C28E6">
        <w:rPr>
          <w:rFonts w:hint="eastAsia"/>
          <w:color w:val="000000" w:themeColor="text1"/>
        </w:rPr>
        <w:t>未有</w:t>
      </w:r>
      <w:r w:rsidRPr="006C28E6">
        <w:rPr>
          <w:rFonts w:hint="eastAsia"/>
          <w:color w:val="000000" w:themeColor="text1"/>
        </w:rPr>
        <w:t>負責之主責單位研擬具體汰舊換新原則供各關遵循，</w:t>
      </w:r>
      <w:r w:rsidR="00EF1927" w:rsidRPr="006C28E6">
        <w:rPr>
          <w:rFonts w:hint="eastAsia"/>
          <w:color w:val="000000" w:themeColor="text1"/>
        </w:rPr>
        <w:t>處理巡緝艇汰舊換新計畫之承辦人力與專業條件均顯不足，</w:t>
      </w:r>
      <w:r w:rsidRPr="006C28E6">
        <w:rPr>
          <w:rFonts w:hint="eastAsia"/>
          <w:color w:val="000000" w:themeColor="text1"/>
        </w:rPr>
        <w:t>致計畫研擬過程，公文多次往返，延宕數年；採購過程中，又未適時參採立法院預算中心之預算評估報告意見，國內造船產能果然不足而流</w:t>
      </w:r>
      <w:r w:rsidR="0055500F" w:rsidRPr="006C28E6">
        <w:rPr>
          <w:rFonts w:hint="eastAsia"/>
          <w:color w:val="000000" w:themeColor="text1"/>
        </w:rPr>
        <w:t>廢</w:t>
      </w:r>
      <w:r w:rsidRPr="006C28E6">
        <w:rPr>
          <w:rFonts w:hint="eastAsia"/>
          <w:color w:val="000000" w:themeColor="text1"/>
        </w:rPr>
        <w:t>標，</w:t>
      </w:r>
      <w:r w:rsidR="003B4314" w:rsidRPr="003B4314">
        <w:rPr>
          <w:rFonts w:hint="eastAsia"/>
          <w:color w:val="000000" w:themeColor="text1"/>
        </w:rPr>
        <w:t>並因造價上漲，導致採購艘數減少之後果，</w:t>
      </w:r>
      <w:r w:rsidRPr="006C28E6">
        <w:rPr>
          <w:rFonts w:hint="eastAsia"/>
          <w:color w:val="000000" w:themeColor="text1"/>
        </w:rPr>
        <w:t>嚴重影響造船進度及各關查緝業務需求，核有不當</w:t>
      </w:r>
      <w:r w:rsidR="008300E8" w:rsidRPr="006C28E6">
        <w:rPr>
          <w:rFonts w:hAnsi="標楷體" w:hint="eastAsia"/>
          <w:color w:val="000000" w:themeColor="text1"/>
          <w:spacing w:val="-6"/>
        </w:rPr>
        <w:t>：</w:t>
      </w:r>
    </w:p>
    <w:p w:rsidR="008300E8" w:rsidRPr="006C28E6" w:rsidRDefault="008300E8" w:rsidP="00097136">
      <w:pPr>
        <w:pStyle w:val="2"/>
        <w:rPr>
          <w:b w:val="0"/>
          <w:color w:val="000000" w:themeColor="text1"/>
        </w:rPr>
      </w:pPr>
      <w:bookmarkStart w:id="41" w:name="_Toc63779477"/>
      <w:bookmarkStart w:id="42" w:name="_Toc64963080"/>
      <w:r w:rsidRPr="006C28E6">
        <w:rPr>
          <w:rFonts w:hint="eastAsia"/>
          <w:b w:val="0"/>
          <w:color w:val="000000" w:themeColor="text1"/>
        </w:rPr>
        <w:t>依行政院頒財物標準分類總說明第5點：</w:t>
      </w:r>
      <w:r w:rsidRPr="006C28E6">
        <w:rPr>
          <w:rFonts w:ascii="新細明體" w:eastAsia="新細明體" w:hAnsi="新細明體" w:hint="eastAsia"/>
          <w:b w:val="0"/>
          <w:color w:val="000000" w:themeColor="text1"/>
        </w:rPr>
        <w:t>「</w:t>
      </w:r>
      <w:r w:rsidRPr="006C28E6">
        <w:rPr>
          <w:rFonts w:hint="eastAsia"/>
          <w:b w:val="0"/>
          <w:color w:val="000000" w:themeColor="text1"/>
        </w:rPr>
        <w:t>財產之使用年限：財產修正後之最低使用年限，原則應適用於機關所有財物（含既有財物），如有不堪修護使用等情形時，應按規定程序辦理報廢。惟在使用年限修正前，財產之汰換計畫已納入預算明列，經民意機關審議通過，得由機關審酌需要，依修正前年限辦理汰換並照原預算執行（第2項）。若已達使用年限，財產仍可繼續使用，應延後辦理報廢；如因個別情況，未達最低使用年限，財產損壞不堪修護使用，可依實際損壞情形，按規定程序辦理報廢（第3項）。</w:t>
      </w:r>
      <w:r w:rsidRPr="006C28E6">
        <w:rPr>
          <w:rFonts w:hAnsi="標楷體" w:hint="eastAsia"/>
          <w:b w:val="0"/>
          <w:color w:val="000000" w:themeColor="text1"/>
        </w:rPr>
        <w:t>」有關我國巡緝艇最低使用年限係依據「財物標準分類」項下之「交通及運輸設備分類明細表」分類編號第7節規定，鋼鐵材質</w:t>
      </w:r>
      <w:r w:rsidRPr="006C28E6">
        <w:rPr>
          <w:rFonts w:hAnsi="標楷體" w:hint="eastAsia"/>
          <w:b w:val="0"/>
          <w:color w:val="000000" w:themeColor="text1"/>
        </w:rPr>
        <w:lastRenderedPageBreak/>
        <w:t>最低使用年限為10年，FRP（塑鋼）材質最低使用年限為8年，合先敘明。</w:t>
      </w:r>
      <w:bookmarkEnd w:id="41"/>
      <w:bookmarkEnd w:id="42"/>
    </w:p>
    <w:p w:rsidR="008300E8" w:rsidRPr="006C28E6" w:rsidRDefault="00D75194" w:rsidP="00E0655E">
      <w:pPr>
        <w:pStyle w:val="2"/>
        <w:rPr>
          <w:b w:val="0"/>
          <w:color w:val="000000" w:themeColor="text1"/>
        </w:rPr>
      </w:pPr>
      <w:bookmarkStart w:id="43" w:name="_Toc64963081"/>
      <w:bookmarkStart w:id="44" w:name="_Toc421794871"/>
      <w:bookmarkStart w:id="45" w:name="_Toc422728953"/>
      <w:r w:rsidRPr="006C28E6">
        <w:rPr>
          <w:rFonts w:hint="eastAsia"/>
          <w:b w:val="0"/>
          <w:color w:val="000000" w:themeColor="text1"/>
        </w:rPr>
        <w:t>關務署處理巡緝艇汰舊換新計畫之承辦人力與專業條件均顯不足</w:t>
      </w:r>
      <w:bookmarkEnd w:id="43"/>
    </w:p>
    <w:p w:rsidR="008300E8" w:rsidRPr="00393205" w:rsidRDefault="00393205" w:rsidP="004B2F13">
      <w:pPr>
        <w:pStyle w:val="3"/>
        <w:rPr>
          <w:color w:val="000000" w:themeColor="text1"/>
        </w:rPr>
      </w:pPr>
      <w:r w:rsidRPr="00393205">
        <w:rPr>
          <w:rFonts w:hint="eastAsia"/>
          <w:color w:val="000000" w:themeColor="text1"/>
          <w:szCs w:val="32"/>
        </w:rPr>
        <w:t>按關稅總局海務處原為</w:t>
      </w:r>
      <w:r w:rsidRPr="00393205">
        <w:rPr>
          <w:color w:val="000000" w:themeColor="text1"/>
        </w:rPr>
        <w:t>海關艦艇之監造、檢驗、監管、巡視、督導及修護等事項</w:t>
      </w:r>
      <w:r w:rsidRPr="00393205">
        <w:rPr>
          <w:rFonts w:hint="eastAsia"/>
          <w:color w:val="000000" w:themeColor="text1"/>
        </w:rPr>
        <w:t>之業務單位，並負有</w:t>
      </w:r>
      <w:r w:rsidRPr="00393205">
        <w:rPr>
          <w:color w:val="000000" w:themeColor="text1"/>
        </w:rPr>
        <w:t>相關方案規劃</w:t>
      </w:r>
      <w:r w:rsidRPr="00393205">
        <w:rPr>
          <w:rFonts w:hint="eastAsia"/>
          <w:color w:val="000000" w:themeColor="text1"/>
        </w:rPr>
        <w:t>之職責。查，</w:t>
      </w:r>
      <w:r w:rsidRPr="00393205">
        <w:rPr>
          <w:rFonts w:hAnsi="標楷體" w:cs="標楷體"/>
          <w:color w:val="000000" w:themeColor="text1"/>
          <w:szCs w:val="32"/>
        </w:rPr>
        <w:t>海關現有8艘巡緝艇</w:t>
      </w:r>
      <w:r w:rsidRPr="00393205">
        <w:rPr>
          <w:rFonts w:hAnsi="標楷體" w:cs="標楷體" w:hint="eastAsia"/>
          <w:color w:val="000000" w:themeColor="text1"/>
          <w:szCs w:val="32"/>
        </w:rPr>
        <w:t>於97年間達使用年限，</w:t>
      </w:r>
      <w:r w:rsidRPr="00393205">
        <w:rPr>
          <w:rFonts w:hAnsi="標楷體" w:hint="eastAsia"/>
          <w:color w:val="000000" w:themeColor="text1"/>
          <w:szCs w:val="32"/>
        </w:rPr>
        <w:t>關務署未有負責之主責單位研擬具體汰舊換新原則，提供各關遵循。</w:t>
      </w:r>
      <w:r w:rsidRPr="00393205">
        <w:rPr>
          <w:rFonts w:hint="eastAsia"/>
          <w:color w:val="000000" w:themeColor="text1"/>
        </w:rPr>
        <w:t>98年高雄關雖開始研議汰換事宜， 100年2月間，該關海務技工又藉由工會力量建議高雄關將巡緝艇汰舊換新，高雄關遂在101年2月間向關務署提出高雄關關艇及巡緝艇汰舊換新中程計畫，而關務署均交由高雄關統籌辦理各關需求作業。</w:t>
      </w:r>
    </w:p>
    <w:p w:rsidR="008300E8" w:rsidRPr="00393205" w:rsidRDefault="00A57939" w:rsidP="004B2F13">
      <w:pPr>
        <w:pStyle w:val="3"/>
        <w:rPr>
          <w:color w:val="000000" w:themeColor="text1"/>
        </w:rPr>
      </w:pPr>
      <w:r>
        <w:rPr>
          <w:rFonts w:hint="eastAsia"/>
          <w:color w:val="000000" w:themeColor="text1"/>
        </w:rPr>
        <w:t>因</w:t>
      </w:r>
      <w:r w:rsidR="00393205" w:rsidRPr="00393205">
        <w:rPr>
          <w:rFonts w:hint="eastAsia"/>
          <w:color w:val="000000" w:themeColor="text1"/>
        </w:rPr>
        <w:t>102年1月1日起，海務處之相關人員即移撥至交通部，關稅總局副總局長</w:t>
      </w:r>
      <w:r w:rsidR="00393205" w:rsidRPr="00393205">
        <w:rPr>
          <w:rFonts w:hint="eastAsia"/>
          <w:color w:val="000000" w:themeColor="text1"/>
          <w:szCs w:val="32"/>
        </w:rPr>
        <w:t>101年7月6日開會時指示，由海務處指派熟稔建造技術人員會同查緝處，瞭解由海巡署建（監）造之可行性或由海巡署移撥之可行性。同年</w:t>
      </w:r>
      <w:r w:rsidR="00393205" w:rsidRPr="00393205">
        <w:rPr>
          <w:color w:val="000000" w:themeColor="text1"/>
          <w:szCs w:val="32"/>
        </w:rPr>
        <w:t>12</w:t>
      </w:r>
      <w:r w:rsidR="00393205" w:rsidRPr="00393205">
        <w:rPr>
          <w:rFonts w:hint="eastAsia"/>
          <w:color w:val="000000" w:themeColor="text1"/>
          <w:szCs w:val="32"/>
        </w:rPr>
        <w:t>月1</w:t>
      </w:r>
      <w:r w:rsidR="00393205" w:rsidRPr="00393205">
        <w:rPr>
          <w:color w:val="000000" w:themeColor="text1"/>
          <w:szCs w:val="32"/>
        </w:rPr>
        <w:t>2</w:t>
      </w:r>
      <w:r w:rsidR="00393205" w:rsidRPr="00393205">
        <w:rPr>
          <w:rFonts w:hint="eastAsia"/>
          <w:color w:val="000000" w:themeColor="text1"/>
          <w:szCs w:val="32"/>
        </w:rPr>
        <w:t>日會議中，預期未來造艦相關專業人力不足，決議：若順利爭取到經費則委請海巡署監造，若經費爭取不力，則洽請海巡署移撥巡緝艇至關務署；並由查緝處接辦本案相關業務，請查緝處預為覓具「航海、輪機」專業關員辦理監造、督導及查緝業務。然102年6月20日前，關務署查緝處處長、簡任稽核、科長、承辦人等員，均未具航海、輪機專業，嗣後，關務署方進用國立成功大學造船及船舶機械工程相關系組之課員處理本案，並於</w:t>
      </w:r>
      <w:r w:rsidR="00393205" w:rsidRPr="00393205">
        <w:rPr>
          <w:rFonts w:hint="eastAsia"/>
          <w:color w:val="000000" w:themeColor="text1"/>
        </w:rPr>
        <w:t>103年11月18日將本案汰舊換新計畫簽報財政部</w:t>
      </w:r>
      <w:r w:rsidR="00393205" w:rsidRPr="00393205">
        <w:rPr>
          <w:rFonts w:hint="eastAsia"/>
          <w:color w:val="000000" w:themeColor="text1"/>
          <w:szCs w:val="32"/>
        </w:rPr>
        <w:t>。</w:t>
      </w:r>
    </w:p>
    <w:p w:rsidR="008300E8" w:rsidRPr="006C28E6" w:rsidRDefault="00393205" w:rsidP="004B2F13">
      <w:pPr>
        <w:pStyle w:val="3"/>
        <w:rPr>
          <w:color w:val="000000" w:themeColor="text1"/>
        </w:rPr>
      </w:pPr>
      <w:r w:rsidRPr="00201DA0">
        <w:rPr>
          <w:rFonts w:hint="eastAsia"/>
        </w:rPr>
        <w:lastRenderedPageBreak/>
        <w:t>又，巡緝</w:t>
      </w:r>
      <w:r w:rsidRPr="00393205">
        <w:rPr>
          <w:rFonts w:hint="eastAsia"/>
          <w:color w:val="000000" w:themeColor="text1"/>
        </w:rPr>
        <w:t>艇汰舊換新計畫研提時，需依行政院所屬各機關中長程個案計畫編審要點（98年9月30日修正，下稱計畫編審要點）辦理，而該計畫編審要點復於103年9月26日修正，是以，關務署向財政部簽報本計畫時，即應提報符合計畫編審要點之巡緝艇汰舊換新計畫至財政部。但是，高雄關於103年9月30日檢送海關巡緝艇及關艇採行之最佳配置方式報告、同年11月21日檢送「財政部關務署海關巡緝艇汰舊換新計畫草案」至關務署，及關務署派員參與高雄關在104年1月27日之研商會議等節，關務署均未督導高雄關依據103年9月26日函頒之計畫編審要點修正</w:t>
      </w:r>
      <w:r w:rsidRPr="00393205">
        <w:rPr>
          <w:rFonts w:hint="eastAsia"/>
          <w:color w:val="000000" w:themeColor="text1"/>
          <w:szCs w:val="32"/>
        </w:rPr>
        <w:t>。之後，</w:t>
      </w:r>
      <w:r w:rsidRPr="00393205">
        <w:rPr>
          <w:color w:val="000000" w:themeColor="text1"/>
          <w:szCs w:val="32"/>
        </w:rPr>
        <w:t>關務署</w:t>
      </w:r>
      <w:r w:rsidRPr="00393205">
        <w:rPr>
          <w:rFonts w:hint="eastAsia"/>
          <w:color w:val="000000" w:themeColor="text1"/>
          <w:szCs w:val="32"/>
        </w:rPr>
        <w:t>方</w:t>
      </w:r>
      <w:r w:rsidRPr="00393205">
        <w:rPr>
          <w:color w:val="000000" w:themeColor="text1"/>
          <w:szCs w:val="32"/>
        </w:rPr>
        <w:t>於104年4月21日及同年5月6日</w:t>
      </w:r>
      <w:r w:rsidRPr="00393205">
        <w:rPr>
          <w:rFonts w:hint="eastAsia"/>
          <w:color w:val="000000" w:themeColor="text1"/>
          <w:szCs w:val="32"/>
        </w:rPr>
        <w:t>，陸續</w:t>
      </w:r>
      <w:r w:rsidRPr="00393205">
        <w:rPr>
          <w:color w:val="000000" w:themeColor="text1"/>
          <w:szCs w:val="32"/>
        </w:rPr>
        <w:t>2次函請高雄關</w:t>
      </w:r>
      <w:r w:rsidRPr="00393205">
        <w:rPr>
          <w:rFonts w:hint="eastAsia"/>
          <w:color w:val="000000" w:themeColor="text1"/>
        </w:rPr>
        <w:t>依據行政院103年9月26日函頒之計畫編</w:t>
      </w:r>
      <w:r w:rsidRPr="00201DA0">
        <w:rPr>
          <w:rFonts w:hint="eastAsia"/>
        </w:rPr>
        <w:t>審要點修正，補充</w:t>
      </w:r>
      <w:r w:rsidRPr="00201DA0">
        <w:rPr>
          <w:szCs w:val="32"/>
        </w:rPr>
        <w:t>修正估列所需保養費、保險費與油料及計畫不具自償性原因等意見，經高雄關於104年5月12日函請關務署「本案進行刻不容緩，倘計畫尚有不周之處，請鈞署一次整合函知為盼」</w:t>
      </w:r>
      <w:r w:rsidRPr="00201DA0">
        <w:rPr>
          <w:rFonts w:hint="eastAsia"/>
          <w:szCs w:val="32"/>
        </w:rPr>
        <w:t>時，</w:t>
      </w:r>
      <w:r w:rsidRPr="00201DA0">
        <w:rPr>
          <w:szCs w:val="32"/>
        </w:rPr>
        <w:t>關務署仍於104年5月19日函請高雄關補充養護支出年減率等項目資料；同年6月8日再電傳關務署綜合規劃組及會計室等17項意見；同年月16日又轉傳財政部綜合規劃司所提8項意見予高雄關等</w:t>
      </w:r>
      <w:r w:rsidRPr="00201DA0">
        <w:rPr>
          <w:rFonts w:hint="eastAsia"/>
          <w:szCs w:val="32"/>
        </w:rPr>
        <w:t>多次公文往返之情事。</w:t>
      </w:r>
    </w:p>
    <w:p w:rsidR="008300E8" w:rsidRPr="006C28E6" w:rsidRDefault="004800A5" w:rsidP="004B2F13">
      <w:pPr>
        <w:pStyle w:val="3"/>
        <w:rPr>
          <w:color w:val="000000" w:themeColor="text1"/>
        </w:rPr>
      </w:pPr>
      <w:r w:rsidRPr="006C28E6">
        <w:rPr>
          <w:rFonts w:hint="eastAsia"/>
          <w:color w:val="000000" w:themeColor="text1"/>
          <w:szCs w:val="32"/>
        </w:rPr>
        <w:t>有關該計畫簽報過程多次公文往返等節，關務署</w:t>
      </w:r>
      <w:r w:rsidRPr="006C28E6">
        <w:rPr>
          <w:rFonts w:hAnsi="標楷體" w:cs="標楷體" w:hint="eastAsia"/>
          <w:color w:val="000000" w:themeColor="text1"/>
          <w:szCs w:val="32"/>
        </w:rPr>
        <w:t>於現勘與座談會議表示：</w:t>
      </w:r>
      <w:r w:rsidRPr="006C28E6">
        <w:rPr>
          <w:color w:val="000000" w:themeColor="text1"/>
        </w:rPr>
        <w:t>各海關和關務署</w:t>
      </w:r>
      <w:r w:rsidRPr="006C28E6">
        <w:rPr>
          <w:rFonts w:hint="eastAsia"/>
          <w:color w:val="000000" w:themeColor="text1"/>
        </w:rPr>
        <w:t>都在摸索本案，大家</w:t>
      </w:r>
      <w:r w:rsidRPr="006C28E6">
        <w:rPr>
          <w:color w:val="000000" w:themeColor="text1"/>
        </w:rPr>
        <w:t>沒有經驗，</w:t>
      </w:r>
      <w:r w:rsidRPr="006C28E6">
        <w:rPr>
          <w:rFonts w:hAnsi="標楷體" w:cs="標楷體" w:hint="eastAsia"/>
          <w:color w:val="000000" w:themeColor="text1"/>
          <w:szCs w:val="32"/>
        </w:rPr>
        <w:t>關務署辦理本案之承辦人為103年剛到任，當時關務署裡面沒有人有經驗，所以連續</w:t>
      </w:r>
      <w:r w:rsidR="002655B8" w:rsidRPr="006C28E6">
        <w:rPr>
          <w:rFonts w:hAnsi="標楷體" w:cs="標楷體" w:hint="eastAsia"/>
          <w:color w:val="000000" w:themeColor="text1"/>
          <w:szCs w:val="32"/>
        </w:rPr>
        <w:t>2</w:t>
      </w:r>
      <w:r w:rsidRPr="006C28E6">
        <w:rPr>
          <w:rFonts w:hAnsi="標楷體" w:cs="標楷體" w:hint="eastAsia"/>
          <w:color w:val="000000" w:themeColor="text1"/>
          <w:szCs w:val="32"/>
        </w:rPr>
        <w:t>個月多次公文往返等語；並</w:t>
      </w:r>
      <w:r w:rsidRPr="006C28E6">
        <w:rPr>
          <w:rFonts w:hint="eastAsia"/>
          <w:color w:val="000000" w:themeColor="text1"/>
        </w:rPr>
        <w:t>向本院表示，該署確因沒有專責單位，沒有採購經驗，導致本案延宕。</w:t>
      </w:r>
      <w:r w:rsidRPr="006C28E6">
        <w:rPr>
          <w:rFonts w:hint="eastAsia"/>
          <w:color w:val="000000" w:themeColor="text1"/>
          <w:szCs w:val="32"/>
        </w:rPr>
        <w:t>之後，</w:t>
      </w:r>
      <w:r w:rsidRPr="006C28E6">
        <w:rPr>
          <w:rFonts w:hint="eastAsia"/>
          <w:color w:val="000000" w:themeColor="text1"/>
        </w:rPr>
        <w:lastRenderedPageBreak/>
        <w:t>本案送請行政院審核時，又因國家發展委員會等有關機關意見而致公文往返，數次重新檢討汰換船艇噸位及數量。足見</w:t>
      </w:r>
      <w:r w:rsidRPr="006C28E6">
        <w:rPr>
          <w:rFonts w:hAnsi="標楷體" w:cs="標楷體" w:hint="eastAsia"/>
          <w:color w:val="000000" w:themeColor="text1"/>
          <w:szCs w:val="32"/>
        </w:rPr>
        <w:t>，關務署辦理巡緝艇汰舊換新計畫，因承辦人力與專業條件均不足，</w:t>
      </w:r>
      <w:r w:rsidR="00F1008E" w:rsidRPr="006C28E6">
        <w:rPr>
          <w:rFonts w:hAnsi="標楷體" w:cs="標楷體" w:hint="eastAsia"/>
          <w:color w:val="000000" w:themeColor="text1"/>
          <w:szCs w:val="32"/>
        </w:rPr>
        <w:t>使</w:t>
      </w:r>
      <w:r w:rsidRPr="006C28E6">
        <w:rPr>
          <w:rFonts w:hAnsi="標楷體" w:cs="標楷體" w:hint="eastAsia"/>
          <w:color w:val="000000" w:themeColor="text1"/>
          <w:szCs w:val="32"/>
        </w:rPr>
        <w:t>本案相關作業</w:t>
      </w:r>
      <w:r w:rsidRPr="006C28E6">
        <w:rPr>
          <w:rFonts w:hAnsi="標楷體" w:cs="標楷體"/>
          <w:color w:val="000000" w:themeColor="text1"/>
          <w:szCs w:val="32"/>
        </w:rPr>
        <w:t>有欠</w:t>
      </w:r>
      <w:r w:rsidRPr="006C28E6">
        <w:rPr>
          <w:rFonts w:hAnsi="標楷體" w:cs="標楷體" w:hint="eastAsia"/>
          <w:color w:val="000000" w:themeColor="text1"/>
          <w:szCs w:val="32"/>
        </w:rPr>
        <w:t>周延。</w:t>
      </w:r>
    </w:p>
    <w:p w:rsidR="008300E8" w:rsidRPr="006C28E6" w:rsidRDefault="004800A5" w:rsidP="004B2F13">
      <w:pPr>
        <w:pStyle w:val="2"/>
        <w:rPr>
          <w:b w:val="0"/>
          <w:color w:val="000000" w:themeColor="text1"/>
        </w:rPr>
      </w:pPr>
      <w:bookmarkStart w:id="46" w:name="_Toc64963082"/>
      <w:r w:rsidRPr="006C28E6">
        <w:rPr>
          <w:rFonts w:hint="eastAsia"/>
          <w:b w:val="0"/>
          <w:color w:val="000000" w:themeColor="text1"/>
        </w:rPr>
        <w:t>關務署未適時參採立法院預算中心就巡緝艇汰舊換新計畫之預算評估報告意見，坐失事先督導高雄關修正相關商情與市場價格之時機</w:t>
      </w:r>
      <w:bookmarkEnd w:id="46"/>
    </w:p>
    <w:p w:rsidR="008300E8" w:rsidRPr="006C28E6" w:rsidRDefault="00F56964" w:rsidP="004B2F13">
      <w:pPr>
        <w:pStyle w:val="3"/>
        <w:rPr>
          <w:color w:val="000000" w:themeColor="text1"/>
        </w:rPr>
      </w:pPr>
      <w:r w:rsidRPr="006C28E6">
        <w:rPr>
          <w:rFonts w:hint="eastAsia"/>
          <w:color w:val="000000" w:themeColor="text1"/>
        </w:rPr>
        <w:t>海巡署與關務署之建造新船艇計畫，均於106年6</w:t>
      </w:r>
      <w:r w:rsidR="00750FB9" w:rsidRPr="006C28E6">
        <w:rPr>
          <w:rFonts w:hint="eastAsia"/>
          <w:color w:val="000000" w:themeColor="text1"/>
        </w:rPr>
        <w:t>月</w:t>
      </w:r>
      <w:r w:rsidRPr="006C28E6">
        <w:rPr>
          <w:rFonts w:hint="eastAsia"/>
          <w:color w:val="000000" w:themeColor="text1"/>
        </w:rPr>
        <w:t>至8月間奉行政院核定。立法院預算中心</w:t>
      </w:r>
      <w:r w:rsidR="00750FB9" w:rsidRPr="006C28E6">
        <w:rPr>
          <w:rFonts w:hint="eastAsia"/>
          <w:color w:val="000000" w:themeColor="text1"/>
        </w:rPr>
        <w:t>之</w:t>
      </w:r>
      <w:r w:rsidRPr="006C28E6">
        <w:rPr>
          <w:rFonts w:ascii="新細明體" w:eastAsia="新細明體" w:hAnsi="新細明體" w:hint="eastAsia"/>
          <w:color w:val="000000" w:themeColor="text1"/>
        </w:rPr>
        <w:t>「</w:t>
      </w:r>
      <w:r w:rsidRPr="006C28E6">
        <w:rPr>
          <w:color w:val="000000" w:themeColor="text1"/>
        </w:rPr>
        <w:t>財政部及所屬（不含賦稅署及5區國稅局）107年度單位預算評估報告</w:t>
      </w:r>
      <w:r w:rsidRPr="006C28E6">
        <w:rPr>
          <w:rFonts w:hAnsi="標楷體" w:hint="eastAsia"/>
          <w:color w:val="000000" w:themeColor="text1"/>
        </w:rPr>
        <w:t>」</w:t>
      </w:r>
      <w:r w:rsidR="00E30C58" w:rsidRPr="006C28E6">
        <w:rPr>
          <w:rFonts w:hAnsi="標楷體" w:hint="eastAsia"/>
          <w:color w:val="000000" w:themeColor="text1"/>
        </w:rPr>
        <w:t>指</w:t>
      </w:r>
      <w:r w:rsidRPr="006C28E6">
        <w:rPr>
          <w:rFonts w:hint="eastAsia"/>
          <w:color w:val="000000" w:themeColor="text1"/>
        </w:rPr>
        <w:t>出，關務署應考量國內造船業執行能量及巡緝艇之合理價格</w:t>
      </w:r>
      <w:r w:rsidR="003C6EEA" w:rsidRPr="006C28E6">
        <w:rPr>
          <w:rFonts w:hint="eastAsia"/>
          <w:color w:val="000000" w:themeColor="text1"/>
        </w:rPr>
        <w:t>，俾如期完成汰換老舊船</w:t>
      </w:r>
      <w:r w:rsidR="003541E1" w:rsidRPr="006C28E6">
        <w:rPr>
          <w:rFonts w:hint="eastAsia"/>
          <w:color w:val="000000" w:themeColor="text1"/>
        </w:rPr>
        <w:t>艇</w:t>
      </w:r>
      <w:r w:rsidRPr="006C28E6">
        <w:rPr>
          <w:rFonts w:hint="eastAsia"/>
          <w:color w:val="000000" w:themeColor="text1"/>
        </w:rPr>
        <w:t>等意見，然關務署未能積極預先因應該意見，海巡署等機關於107年度釋出大量船艦訂單後，國內造船廠量能果然不足，且船艦造價成本上升，導致關務署巡緝艇之後續招標不順。</w:t>
      </w:r>
    </w:p>
    <w:p w:rsidR="008300E8" w:rsidRPr="006C28E6" w:rsidRDefault="00F56964" w:rsidP="004B2F13">
      <w:pPr>
        <w:pStyle w:val="3"/>
        <w:rPr>
          <w:color w:val="000000" w:themeColor="text1"/>
        </w:rPr>
      </w:pPr>
      <w:r w:rsidRPr="006C28E6">
        <w:rPr>
          <w:rFonts w:hint="eastAsia"/>
          <w:color w:val="000000" w:themeColor="text1"/>
        </w:rPr>
        <w:t>有關未參採立法院意見一節，關務署函復本院稱以：</w:t>
      </w:r>
      <w:r w:rsidRPr="006C28E6">
        <w:rPr>
          <w:rFonts w:ascii="新細明體" w:eastAsia="新細明體" w:hAnsi="新細明體" w:hint="eastAsia"/>
          <w:color w:val="000000" w:themeColor="text1"/>
        </w:rPr>
        <w:t>「</w:t>
      </w:r>
      <w:r w:rsidRPr="006C28E6">
        <w:rPr>
          <w:color w:val="000000" w:themeColor="text1"/>
        </w:rPr>
        <w:t>107年3月</w:t>
      </w:r>
      <w:r w:rsidRPr="006C28E6">
        <w:rPr>
          <w:rFonts w:hint="eastAsia"/>
          <w:color w:val="000000" w:themeColor="text1"/>
        </w:rPr>
        <w:t>規劃設計暨監造技術服務招標</w:t>
      </w:r>
      <w:r w:rsidRPr="006C28E6">
        <w:rPr>
          <w:color w:val="000000" w:themeColor="text1"/>
        </w:rPr>
        <w:t>決標後，迅速辦理規劃設計作業，107年8月完成規劃設計後，依核定計畫辦理巡緝艇採購招標案。惟107年恰逢海巡署大量標案釋出，加上慶富公司解散，造成國內船廠產能不足，導致各船廠不願參與規模較小之標案，使100噸級</w:t>
      </w:r>
      <w:r w:rsidR="00BC1ED6" w:rsidRPr="006C28E6">
        <w:rPr>
          <w:color w:val="000000" w:themeColor="text1"/>
        </w:rPr>
        <w:t>5艘</w:t>
      </w:r>
      <w:r w:rsidRPr="006C28E6">
        <w:rPr>
          <w:color w:val="000000" w:themeColor="text1"/>
        </w:rPr>
        <w:t>巡緝艇採購案多次流廢標，未來規劃類此計畫將儘可能事先瞭解市場供需及其他公務機關採購需求，以利綜合評估</w:t>
      </w:r>
      <w:r w:rsidRPr="006C28E6">
        <w:rPr>
          <w:rFonts w:hAnsi="標楷體" w:hint="eastAsia"/>
          <w:color w:val="000000" w:themeColor="text1"/>
        </w:rPr>
        <w:t>」</w:t>
      </w:r>
      <w:r w:rsidRPr="006C28E6">
        <w:rPr>
          <w:rFonts w:hint="eastAsia"/>
          <w:color w:val="000000" w:themeColor="text1"/>
        </w:rPr>
        <w:t>等語</w:t>
      </w:r>
      <w:r w:rsidRPr="006C28E6">
        <w:rPr>
          <w:color w:val="000000" w:themeColor="text1"/>
        </w:rPr>
        <w:t>。</w:t>
      </w:r>
      <w:r w:rsidRPr="006C28E6">
        <w:rPr>
          <w:rFonts w:hint="eastAsia"/>
          <w:color w:val="000000" w:themeColor="text1"/>
        </w:rPr>
        <w:t>足徵，關務署坐失事先督導高雄關修正相關</w:t>
      </w:r>
      <w:r w:rsidRPr="006C28E6">
        <w:rPr>
          <w:rFonts w:hint="eastAsia"/>
          <w:color w:val="000000" w:themeColor="text1"/>
        </w:rPr>
        <w:lastRenderedPageBreak/>
        <w:t>商情與市場價格之時機。</w:t>
      </w:r>
    </w:p>
    <w:p w:rsidR="008300E8" w:rsidRPr="006C28E6" w:rsidRDefault="00F56964" w:rsidP="000B7270">
      <w:pPr>
        <w:pStyle w:val="2"/>
        <w:rPr>
          <w:b w:val="0"/>
          <w:color w:val="000000" w:themeColor="text1"/>
        </w:rPr>
      </w:pPr>
      <w:bookmarkStart w:id="47" w:name="_Toc63779480"/>
      <w:bookmarkStart w:id="48" w:name="_Toc64963083"/>
      <w:r w:rsidRPr="006C28E6">
        <w:rPr>
          <w:rFonts w:hint="eastAsia"/>
          <w:b w:val="0"/>
          <w:color w:val="000000" w:themeColor="text1"/>
        </w:rPr>
        <w:t>綜上，海巡署之艦艇汰換係據該署</w:t>
      </w:r>
      <w:r w:rsidRPr="006C28E6">
        <w:rPr>
          <w:rFonts w:ascii="新細明體" w:eastAsia="新細明體" w:hAnsi="新細明體" w:hint="eastAsia"/>
          <w:b w:val="0"/>
          <w:color w:val="000000" w:themeColor="text1"/>
        </w:rPr>
        <w:t>「</w:t>
      </w:r>
      <w:r w:rsidRPr="006C28E6">
        <w:rPr>
          <w:rFonts w:hint="eastAsia"/>
          <w:b w:val="0"/>
          <w:color w:val="000000" w:themeColor="text1"/>
        </w:rPr>
        <w:t>海巡艦船艇物資保養與管理手冊</w:t>
      </w:r>
      <w:r w:rsidRPr="006C28E6">
        <w:rPr>
          <w:rFonts w:hAnsi="標楷體" w:hint="eastAsia"/>
          <w:b w:val="0"/>
          <w:color w:val="000000" w:themeColor="text1"/>
        </w:rPr>
        <w:t>」等法規</w:t>
      </w:r>
      <w:r w:rsidRPr="006C28E6">
        <w:rPr>
          <w:rFonts w:hint="eastAsia"/>
          <w:b w:val="0"/>
          <w:color w:val="000000" w:themeColor="text1"/>
        </w:rPr>
        <w:t>及</w:t>
      </w:r>
      <w:r w:rsidRPr="006C28E6">
        <w:rPr>
          <w:rFonts w:ascii="新細明體" w:eastAsia="新細明體" w:hAnsi="新細明體" w:hint="eastAsia"/>
          <w:b w:val="0"/>
          <w:color w:val="000000" w:themeColor="text1"/>
        </w:rPr>
        <w:t>「</w:t>
      </w:r>
      <w:r w:rsidRPr="006C28E6">
        <w:rPr>
          <w:rFonts w:hint="eastAsia"/>
          <w:b w:val="0"/>
          <w:color w:val="000000" w:themeColor="text1"/>
        </w:rPr>
        <w:t>艦艇發展綜合規劃會議</w:t>
      </w:r>
      <w:r w:rsidRPr="006C28E6">
        <w:rPr>
          <w:rFonts w:hAnsi="標楷體" w:hint="eastAsia"/>
          <w:b w:val="0"/>
          <w:color w:val="000000" w:themeColor="text1"/>
        </w:rPr>
        <w:t>」</w:t>
      </w:r>
      <w:r w:rsidRPr="006C28E6">
        <w:rPr>
          <w:rFonts w:hint="eastAsia"/>
          <w:b w:val="0"/>
          <w:color w:val="000000" w:themeColor="text1"/>
        </w:rPr>
        <w:t>檢討後，由業管單位邀請專家學者3至5人進行現地勘查評估，故海巡署與關務署同型、同期建造之船艇，早已汰換。</w:t>
      </w:r>
      <w:r w:rsidR="00EF1927" w:rsidRPr="006C28E6">
        <w:rPr>
          <w:rFonts w:hint="eastAsia"/>
          <w:b w:val="0"/>
          <w:color w:val="000000" w:themeColor="text1"/>
        </w:rPr>
        <w:t>然關務署未有負責之主責單位研擬具體汰舊換新原則供各關遵循，處理巡緝艇汰舊換新計畫之承辦人力與專業條件均顯不足，致計畫研擬過程，公文多次往返，延宕數年；採購過程中，又未適時參採立法院預算中心之預算評估報告意見，國內造船產能果然不足而流廢標，</w:t>
      </w:r>
      <w:r w:rsidR="003B4314" w:rsidRPr="003B4314">
        <w:rPr>
          <w:rFonts w:hint="eastAsia"/>
          <w:b w:val="0"/>
          <w:color w:val="000000" w:themeColor="text1"/>
        </w:rPr>
        <w:t>並因造價上漲，導致採購艘數減少之後果，</w:t>
      </w:r>
      <w:r w:rsidR="00EF1927" w:rsidRPr="006C28E6">
        <w:rPr>
          <w:rFonts w:hint="eastAsia"/>
          <w:b w:val="0"/>
          <w:color w:val="000000" w:themeColor="text1"/>
        </w:rPr>
        <w:t>嚴重影響造船進度及各關查緝業務需求，核有不當</w:t>
      </w:r>
      <w:r w:rsidRPr="006C28E6">
        <w:rPr>
          <w:rFonts w:hint="eastAsia"/>
          <w:b w:val="0"/>
          <w:color w:val="000000" w:themeColor="text1"/>
        </w:rPr>
        <w:t>。</w:t>
      </w:r>
      <w:bookmarkEnd w:id="47"/>
      <w:bookmarkEnd w:id="48"/>
    </w:p>
    <w:p w:rsidR="008300E8" w:rsidRDefault="008300E8" w:rsidP="00C86866">
      <w:pPr>
        <w:pStyle w:val="10"/>
        <w:ind w:left="680" w:firstLine="680"/>
        <w:rPr>
          <w:color w:val="000000" w:themeColor="text1"/>
        </w:rPr>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5"/>
      <w:bookmarkEnd w:id="36"/>
      <w:bookmarkEnd w:id="37"/>
      <w:bookmarkEnd w:id="38"/>
      <w:bookmarkEnd w:id="39"/>
      <w:bookmarkEnd w:id="40"/>
      <w:bookmarkEnd w:id="44"/>
      <w:bookmarkEnd w:id="45"/>
      <w:r w:rsidRPr="006C28E6">
        <w:rPr>
          <w:color w:val="000000" w:themeColor="text1"/>
        </w:rPr>
        <w:br w:type="page"/>
      </w:r>
      <w:bookmarkStart w:id="59" w:name="_Toc524902730"/>
      <w:bookmarkEnd w:id="49"/>
      <w:bookmarkEnd w:id="50"/>
      <w:bookmarkEnd w:id="51"/>
      <w:bookmarkEnd w:id="52"/>
      <w:bookmarkEnd w:id="53"/>
      <w:bookmarkEnd w:id="54"/>
      <w:bookmarkEnd w:id="55"/>
      <w:bookmarkEnd w:id="56"/>
      <w:bookmarkEnd w:id="57"/>
      <w:bookmarkEnd w:id="58"/>
      <w:r w:rsidR="00F56964" w:rsidRPr="006C28E6">
        <w:rPr>
          <w:rFonts w:hint="eastAsia"/>
          <w:color w:val="000000" w:themeColor="text1"/>
        </w:rPr>
        <w:lastRenderedPageBreak/>
        <w:t>綜上所述，</w:t>
      </w:r>
      <w:r w:rsidRPr="006C28E6">
        <w:rPr>
          <w:rFonts w:hint="eastAsia"/>
          <w:color w:val="000000" w:themeColor="text1"/>
        </w:rPr>
        <w:t>關務署</w:t>
      </w:r>
      <w:r w:rsidR="005A5515" w:rsidRPr="006C28E6">
        <w:rPr>
          <w:rFonts w:hint="eastAsia"/>
          <w:color w:val="000000" w:themeColor="text1"/>
        </w:rPr>
        <w:t>未有主責單位研擬具體汰舊換新原則</w:t>
      </w:r>
      <w:r w:rsidR="00593A30" w:rsidRPr="006C28E6">
        <w:rPr>
          <w:rFonts w:hint="eastAsia"/>
          <w:color w:val="000000" w:themeColor="text1"/>
        </w:rPr>
        <w:t>供各關遵循</w:t>
      </w:r>
      <w:r w:rsidR="005A5515" w:rsidRPr="006C28E6">
        <w:rPr>
          <w:rFonts w:hint="eastAsia"/>
          <w:color w:val="000000" w:themeColor="text1"/>
        </w:rPr>
        <w:t>，</w:t>
      </w:r>
      <w:r w:rsidR="00593A30" w:rsidRPr="006C28E6">
        <w:rPr>
          <w:rFonts w:hint="eastAsia"/>
          <w:color w:val="000000" w:themeColor="text1"/>
        </w:rPr>
        <w:t>其</w:t>
      </w:r>
      <w:r w:rsidR="005A5515" w:rsidRPr="006C28E6">
        <w:rPr>
          <w:rFonts w:hint="eastAsia"/>
          <w:color w:val="000000" w:themeColor="text1"/>
        </w:rPr>
        <w:t>督導高雄關研</w:t>
      </w:r>
      <w:r w:rsidR="00593A30" w:rsidRPr="006C28E6">
        <w:rPr>
          <w:rFonts w:hint="eastAsia"/>
          <w:color w:val="000000" w:themeColor="text1"/>
        </w:rPr>
        <w:t>擬提報巡緝艇汰舊換新計畫之相關</w:t>
      </w:r>
      <w:r w:rsidR="005A5515" w:rsidRPr="006C28E6">
        <w:rPr>
          <w:rFonts w:hint="eastAsia"/>
          <w:color w:val="000000" w:themeColor="text1"/>
        </w:rPr>
        <w:t>作業未見周全，</w:t>
      </w:r>
      <w:r w:rsidR="00F56964" w:rsidRPr="006C28E6">
        <w:rPr>
          <w:rFonts w:hint="eastAsia"/>
          <w:color w:val="000000" w:themeColor="text1"/>
        </w:rPr>
        <w:t>而</w:t>
      </w:r>
      <w:r w:rsidRPr="006C28E6">
        <w:rPr>
          <w:rFonts w:hint="eastAsia"/>
          <w:color w:val="000000" w:themeColor="text1"/>
        </w:rPr>
        <w:t>致計畫期程延宕</w:t>
      </w:r>
      <w:r w:rsidR="00C30E43" w:rsidRPr="006C28E6">
        <w:rPr>
          <w:rFonts w:hint="eastAsia"/>
          <w:color w:val="000000" w:themeColor="text1"/>
        </w:rPr>
        <w:t>；</w:t>
      </w:r>
      <w:r w:rsidR="003B4314" w:rsidRPr="003B4314">
        <w:rPr>
          <w:rFonts w:hint="eastAsia"/>
          <w:color w:val="000000" w:themeColor="text1"/>
        </w:rPr>
        <w:t>又坐失調整商情與市場價格之時機，導致採購時，多次流廢標，並因造價上漲，導致採購艘數減少之後果，嚴重影響造船進度與查緝需求，均核有不當，爰依</w:t>
      </w:r>
      <w:r w:rsidR="003B4314" w:rsidRPr="003B4314">
        <w:rPr>
          <w:rFonts w:hint="eastAsia"/>
          <w:bCs/>
          <w:color w:val="000000" w:themeColor="text1"/>
        </w:rPr>
        <w:t>憲法第97條第1項及</w:t>
      </w:r>
      <w:r w:rsidR="003B4314" w:rsidRPr="003B4314">
        <w:rPr>
          <w:rFonts w:hint="eastAsia"/>
          <w:color w:val="000000" w:themeColor="text1"/>
        </w:rPr>
        <w:t>監察法第24條之規</w:t>
      </w:r>
      <w:r w:rsidR="003B4314" w:rsidRPr="00073C9C">
        <w:rPr>
          <w:rFonts w:hint="eastAsia"/>
          <w:color w:val="000000" w:themeColor="text1"/>
        </w:rPr>
        <w:t>定提案糾正，移送行政院督同所屬確實檢討改善見復。</w:t>
      </w:r>
    </w:p>
    <w:p w:rsidR="00105B54" w:rsidRPr="006C28E6" w:rsidRDefault="00105B54" w:rsidP="00C86866">
      <w:pPr>
        <w:pStyle w:val="10"/>
        <w:ind w:left="680" w:firstLine="680"/>
        <w:rPr>
          <w:color w:val="000000" w:themeColor="text1"/>
        </w:rPr>
      </w:pPr>
    </w:p>
    <w:p w:rsidR="00451E78" w:rsidRPr="006C28E6" w:rsidRDefault="00737972" w:rsidP="007B745E">
      <w:pPr>
        <w:pStyle w:val="aa"/>
        <w:spacing w:beforeLines="150" w:before="685" w:after="0"/>
        <w:ind w:leftChars="750" w:left="3728" w:hangingChars="265" w:hanging="1177"/>
        <w:rPr>
          <w:bCs/>
          <w:color w:val="000000" w:themeColor="text1"/>
        </w:rPr>
      </w:pPr>
      <w:bookmarkStart w:id="60" w:name="_Toc524895649"/>
      <w:bookmarkStart w:id="61" w:name="_Toc524896195"/>
      <w:bookmarkStart w:id="62" w:name="_Toc524896225"/>
      <w:bookmarkEnd w:id="60"/>
      <w:bookmarkEnd w:id="61"/>
      <w:bookmarkEnd w:id="62"/>
      <w:r>
        <w:rPr>
          <w:rFonts w:hint="eastAsia"/>
          <w:b w:val="0"/>
          <w:bCs/>
          <w:snapToGrid/>
          <w:color w:val="000000" w:themeColor="text1"/>
          <w:spacing w:val="12"/>
          <w:kern w:val="0"/>
          <w:sz w:val="40"/>
        </w:rPr>
        <w:t xml:space="preserve"> </w:t>
      </w:r>
      <w:bookmarkStart w:id="63" w:name="_GoBack"/>
      <w:bookmarkEnd w:id="59"/>
      <w:bookmarkEnd w:id="63"/>
    </w:p>
    <w:sectPr w:rsidR="00451E78" w:rsidRPr="006C28E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D5" w:rsidRDefault="005859D5">
      <w:r>
        <w:separator/>
      </w:r>
    </w:p>
  </w:endnote>
  <w:endnote w:type="continuationSeparator" w:id="0">
    <w:p w:rsidR="005859D5" w:rsidRDefault="0058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49189"/>
      <w:docPartObj>
        <w:docPartGallery w:val="Page Numbers (Bottom of Page)"/>
        <w:docPartUnique/>
      </w:docPartObj>
    </w:sdtPr>
    <w:sdtContent>
      <w:p w:rsidR="007B745E" w:rsidRDefault="007B745E">
        <w:pPr>
          <w:pStyle w:val="af3"/>
          <w:jc w:val="center"/>
        </w:pPr>
        <w:r>
          <w:fldChar w:fldCharType="begin"/>
        </w:r>
        <w:r>
          <w:instrText>PAGE   \* MERGEFORMAT</w:instrText>
        </w:r>
        <w:r>
          <w:fldChar w:fldCharType="separate"/>
        </w:r>
        <w:r w:rsidRPr="007B745E">
          <w:rPr>
            <w:noProof/>
            <w:lang w:val="zh-TW"/>
          </w:rPr>
          <w:t>6</w:t>
        </w:r>
        <w:r>
          <w:fldChar w:fldCharType="end"/>
        </w:r>
      </w:p>
    </w:sdtContent>
  </w:sdt>
  <w:p w:rsidR="00080040" w:rsidRPr="007B745E" w:rsidRDefault="00080040" w:rsidP="007B74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D5" w:rsidRDefault="005859D5">
      <w:r>
        <w:separator/>
      </w:r>
    </w:p>
  </w:footnote>
  <w:footnote w:type="continuationSeparator" w:id="0">
    <w:p w:rsidR="005859D5" w:rsidRDefault="00585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69"/>
    <w:rsid w:val="00004F3D"/>
    <w:rsid w:val="00006961"/>
    <w:rsid w:val="0000707F"/>
    <w:rsid w:val="000112BF"/>
    <w:rsid w:val="00012233"/>
    <w:rsid w:val="00017318"/>
    <w:rsid w:val="00020719"/>
    <w:rsid w:val="000246F7"/>
    <w:rsid w:val="0003114D"/>
    <w:rsid w:val="00036D76"/>
    <w:rsid w:val="00050778"/>
    <w:rsid w:val="000512D1"/>
    <w:rsid w:val="00057F32"/>
    <w:rsid w:val="00057F34"/>
    <w:rsid w:val="00062A25"/>
    <w:rsid w:val="00073C9C"/>
    <w:rsid w:val="00073CB5"/>
    <w:rsid w:val="0007425C"/>
    <w:rsid w:val="00077553"/>
    <w:rsid w:val="00080040"/>
    <w:rsid w:val="000834A8"/>
    <w:rsid w:val="000834AF"/>
    <w:rsid w:val="000851A2"/>
    <w:rsid w:val="0009352E"/>
    <w:rsid w:val="00096B96"/>
    <w:rsid w:val="00097136"/>
    <w:rsid w:val="000A2F3F"/>
    <w:rsid w:val="000B0B4A"/>
    <w:rsid w:val="000B279A"/>
    <w:rsid w:val="000B61D2"/>
    <w:rsid w:val="000B6EE4"/>
    <w:rsid w:val="000B70A7"/>
    <w:rsid w:val="000B7270"/>
    <w:rsid w:val="000C0A36"/>
    <w:rsid w:val="000C495F"/>
    <w:rsid w:val="000E2B86"/>
    <w:rsid w:val="000E6431"/>
    <w:rsid w:val="000F0D35"/>
    <w:rsid w:val="000F21A5"/>
    <w:rsid w:val="00102B9F"/>
    <w:rsid w:val="00105B54"/>
    <w:rsid w:val="00112637"/>
    <w:rsid w:val="0012001E"/>
    <w:rsid w:val="00120C28"/>
    <w:rsid w:val="00126A55"/>
    <w:rsid w:val="00133AA2"/>
    <w:rsid w:val="00133F08"/>
    <w:rsid w:val="001345E6"/>
    <w:rsid w:val="001378B0"/>
    <w:rsid w:val="00142E00"/>
    <w:rsid w:val="00152793"/>
    <w:rsid w:val="001545A9"/>
    <w:rsid w:val="001637C7"/>
    <w:rsid w:val="0016480E"/>
    <w:rsid w:val="00174297"/>
    <w:rsid w:val="00175CC7"/>
    <w:rsid w:val="001817B3"/>
    <w:rsid w:val="00181CDF"/>
    <w:rsid w:val="00183014"/>
    <w:rsid w:val="001959C2"/>
    <w:rsid w:val="001A7968"/>
    <w:rsid w:val="001B3483"/>
    <w:rsid w:val="001B3C1E"/>
    <w:rsid w:val="001B4494"/>
    <w:rsid w:val="001B48EB"/>
    <w:rsid w:val="001C0D8B"/>
    <w:rsid w:val="001C0DA8"/>
    <w:rsid w:val="001D5B0C"/>
    <w:rsid w:val="001E0D8A"/>
    <w:rsid w:val="001E67BA"/>
    <w:rsid w:val="001E74C2"/>
    <w:rsid w:val="001F5A48"/>
    <w:rsid w:val="001F6260"/>
    <w:rsid w:val="00200007"/>
    <w:rsid w:val="002030A5"/>
    <w:rsid w:val="00203131"/>
    <w:rsid w:val="002054FA"/>
    <w:rsid w:val="002066B3"/>
    <w:rsid w:val="002101B7"/>
    <w:rsid w:val="00212E88"/>
    <w:rsid w:val="00213C9C"/>
    <w:rsid w:val="0022009E"/>
    <w:rsid w:val="0022425C"/>
    <w:rsid w:val="002246DE"/>
    <w:rsid w:val="002421B5"/>
    <w:rsid w:val="00247E32"/>
    <w:rsid w:val="0025106C"/>
    <w:rsid w:val="00252BC4"/>
    <w:rsid w:val="00254014"/>
    <w:rsid w:val="0026504D"/>
    <w:rsid w:val="002655B8"/>
    <w:rsid w:val="0026789F"/>
    <w:rsid w:val="00273A2F"/>
    <w:rsid w:val="00280986"/>
    <w:rsid w:val="00281ECE"/>
    <w:rsid w:val="002831C7"/>
    <w:rsid w:val="002840C6"/>
    <w:rsid w:val="00286B1B"/>
    <w:rsid w:val="00295174"/>
    <w:rsid w:val="00296172"/>
    <w:rsid w:val="00296B92"/>
    <w:rsid w:val="002A18C9"/>
    <w:rsid w:val="002A2C22"/>
    <w:rsid w:val="002B02EB"/>
    <w:rsid w:val="002B5F06"/>
    <w:rsid w:val="002C0602"/>
    <w:rsid w:val="002C37A9"/>
    <w:rsid w:val="002D5C16"/>
    <w:rsid w:val="002E53B4"/>
    <w:rsid w:val="002F151A"/>
    <w:rsid w:val="002F3DFF"/>
    <w:rsid w:val="002F5E05"/>
    <w:rsid w:val="00307229"/>
    <w:rsid w:val="003146B3"/>
    <w:rsid w:val="00317053"/>
    <w:rsid w:val="0032109C"/>
    <w:rsid w:val="00322B45"/>
    <w:rsid w:val="00323809"/>
    <w:rsid w:val="00323D41"/>
    <w:rsid w:val="00324242"/>
    <w:rsid w:val="00325026"/>
    <w:rsid w:val="00325414"/>
    <w:rsid w:val="003302F1"/>
    <w:rsid w:val="0034470E"/>
    <w:rsid w:val="003508BD"/>
    <w:rsid w:val="003527C4"/>
    <w:rsid w:val="00352DB0"/>
    <w:rsid w:val="003541E1"/>
    <w:rsid w:val="0037168B"/>
    <w:rsid w:val="00371833"/>
    <w:rsid w:val="00371ED3"/>
    <w:rsid w:val="00374EBE"/>
    <w:rsid w:val="0037728A"/>
    <w:rsid w:val="00380B7D"/>
    <w:rsid w:val="00381A99"/>
    <w:rsid w:val="003829C2"/>
    <w:rsid w:val="00384724"/>
    <w:rsid w:val="003900DC"/>
    <w:rsid w:val="003919B7"/>
    <w:rsid w:val="00391D57"/>
    <w:rsid w:val="00392292"/>
    <w:rsid w:val="00393205"/>
    <w:rsid w:val="00393631"/>
    <w:rsid w:val="0039516E"/>
    <w:rsid w:val="0039537A"/>
    <w:rsid w:val="00396EC5"/>
    <w:rsid w:val="003A5B7B"/>
    <w:rsid w:val="003A7A58"/>
    <w:rsid w:val="003B1017"/>
    <w:rsid w:val="003B3C07"/>
    <w:rsid w:val="003B4314"/>
    <w:rsid w:val="003B6775"/>
    <w:rsid w:val="003C5FE2"/>
    <w:rsid w:val="003C6EEA"/>
    <w:rsid w:val="003D05FB"/>
    <w:rsid w:val="003D1B16"/>
    <w:rsid w:val="003D45BF"/>
    <w:rsid w:val="003D508A"/>
    <w:rsid w:val="003D537F"/>
    <w:rsid w:val="003D7B75"/>
    <w:rsid w:val="003E0208"/>
    <w:rsid w:val="003E4B57"/>
    <w:rsid w:val="003F27E1"/>
    <w:rsid w:val="003F437A"/>
    <w:rsid w:val="003F5C2B"/>
    <w:rsid w:val="00400BE4"/>
    <w:rsid w:val="004023E9"/>
    <w:rsid w:val="00413F83"/>
    <w:rsid w:val="0041490C"/>
    <w:rsid w:val="00416191"/>
    <w:rsid w:val="00416721"/>
    <w:rsid w:val="00421EF0"/>
    <w:rsid w:val="004224FA"/>
    <w:rsid w:val="00423D07"/>
    <w:rsid w:val="004255DB"/>
    <w:rsid w:val="00430AE8"/>
    <w:rsid w:val="0044346F"/>
    <w:rsid w:val="00444678"/>
    <w:rsid w:val="00444792"/>
    <w:rsid w:val="00451E78"/>
    <w:rsid w:val="00461B73"/>
    <w:rsid w:val="0046520A"/>
    <w:rsid w:val="004672AB"/>
    <w:rsid w:val="004714FE"/>
    <w:rsid w:val="004800A5"/>
    <w:rsid w:val="00485CDE"/>
    <w:rsid w:val="00495053"/>
    <w:rsid w:val="004A1F59"/>
    <w:rsid w:val="004A29BE"/>
    <w:rsid w:val="004A3225"/>
    <w:rsid w:val="004A33EE"/>
    <w:rsid w:val="004A3AA8"/>
    <w:rsid w:val="004B13C7"/>
    <w:rsid w:val="004B2F13"/>
    <w:rsid w:val="004B5E15"/>
    <w:rsid w:val="004B778F"/>
    <w:rsid w:val="004C5DD4"/>
    <w:rsid w:val="004C73F5"/>
    <w:rsid w:val="004D141F"/>
    <w:rsid w:val="004D6310"/>
    <w:rsid w:val="004E0062"/>
    <w:rsid w:val="004E05A1"/>
    <w:rsid w:val="004E6FEC"/>
    <w:rsid w:val="004F0509"/>
    <w:rsid w:val="004F1556"/>
    <w:rsid w:val="004F21BE"/>
    <w:rsid w:val="004F2A06"/>
    <w:rsid w:val="004F5E57"/>
    <w:rsid w:val="004F6710"/>
    <w:rsid w:val="005022D9"/>
    <w:rsid w:val="00502849"/>
    <w:rsid w:val="00504334"/>
    <w:rsid w:val="00504802"/>
    <w:rsid w:val="00505B71"/>
    <w:rsid w:val="0050613F"/>
    <w:rsid w:val="005104D7"/>
    <w:rsid w:val="00510B9E"/>
    <w:rsid w:val="00513FA1"/>
    <w:rsid w:val="005177DD"/>
    <w:rsid w:val="00520C88"/>
    <w:rsid w:val="00531D2C"/>
    <w:rsid w:val="00536BC2"/>
    <w:rsid w:val="005425E1"/>
    <w:rsid w:val="005427C5"/>
    <w:rsid w:val="00542CF6"/>
    <w:rsid w:val="00553C03"/>
    <w:rsid w:val="0055500F"/>
    <w:rsid w:val="00563692"/>
    <w:rsid w:val="00571349"/>
    <w:rsid w:val="005859D5"/>
    <w:rsid w:val="005908B8"/>
    <w:rsid w:val="00593A30"/>
    <w:rsid w:val="0059512E"/>
    <w:rsid w:val="005A195F"/>
    <w:rsid w:val="005A5515"/>
    <w:rsid w:val="005A6DD2"/>
    <w:rsid w:val="005B2D70"/>
    <w:rsid w:val="005B40E6"/>
    <w:rsid w:val="005C385D"/>
    <w:rsid w:val="005C4763"/>
    <w:rsid w:val="005C5050"/>
    <w:rsid w:val="005D3B20"/>
    <w:rsid w:val="005E5C68"/>
    <w:rsid w:val="005E65C0"/>
    <w:rsid w:val="005F0390"/>
    <w:rsid w:val="005F2415"/>
    <w:rsid w:val="005F5CC7"/>
    <w:rsid w:val="00605136"/>
    <w:rsid w:val="00605333"/>
    <w:rsid w:val="00611CF8"/>
    <w:rsid w:val="00612023"/>
    <w:rsid w:val="00614190"/>
    <w:rsid w:val="00622A99"/>
    <w:rsid w:val="00622E67"/>
    <w:rsid w:val="00626EDC"/>
    <w:rsid w:val="006470EC"/>
    <w:rsid w:val="006476D2"/>
    <w:rsid w:val="0065598E"/>
    <w:rsid w:val="00655AF2"/>
    <w:rsid w:val="006568BE"/>
    <w:rsid w:val="0066025D"/>
    <w:rsid w:val="00660CF3"/>
    <w:rsid w:val="006773EC"/>
    <w:rsid w:val="00680504"/>
    <w:rsid w:val="00681CD9"/>
    <w:rsid w:val="00683512"/>
    <w:rsid w:val="00683E30"/>
    <w:rsid w:val="006855D8"/>
    <w:rsid w:val="00687024"/>
    <w:rsid w:val="00696415"/>
    <w:rsid w:val="006C28E6"/>
    <w:rsid w:val="006D3691"/>
    <w:rsid w:val="006D788F"/>
    <w:rsid w:val="006E2DCE"/>
    <w:rsid w:val="006E6A40"/>
    <w:rsid w:val="006F3563"/>
    <w:rsid w:val="006F42B9"/>
    <w:rsid w:val="006F6103"/>
    <w:rsid w:val="00704E00"/>
    <w:rsid w:val="00706637"/>
    <w:rsid w:val="0070744A"/>
    <w:rsid w:val="007209E7"/>
    <w:rsid w:val="007233ED"/>
    <w:rsid w:val="00726182"/>
    <w:rsid w:val="007307A1"/>
    <w:rsid w:val="00732329"/>
    <w:rsid w:val="007337CA"/>
    <w:rsid w:val="00734CE4"/>
    <w:rsid w:val="00735123"/>
    <w:rsid w:val="00737972"/>
    <w:rsid w:val="00741837"/>
    <w:rsid w:val="007453E6"/>
    <w:rsid w:val="00750FB9"/>
    <w:rsid w:val="0075243E"/>
    <w:rsid w:val="007666F5"/>
    <w:rsid w:val="00770D33"/>
    <w:rsid w:val="0077309D"/>
    <w:rsid w:val="007774EE"/>
    <w:rsid w:val="00781822"/>
    <w:rsid w:val="00783F21"/>
    <w:rsid w:val="00787159"/>
    <w:rsid w:val="00791668"/>
    <w:rsid w:val="00791AA1"/>
    <w:rsid w:val="007A3793"/>
    <w:rsid w:val="007B745E"/>
    <w:rsid w:val="007C1BA2"/>
    <w:rsid w:val="007D20E9"/>
    <w:rsid w:val="007D7881"/>
    <w:rsid w:val="007D7E3A"/>
    <w:rsid w:val="007E0E10"/>
    <w:rsid w:val="007E4768"/>
    <w:rsid w:val="007E5BDD"/>
    <w:rsid w:val="007E777B"/>
    <w:rsid w:val="007F01B2"/>
    <w:rsid w:val="007F1950"/>
    <w:rsid w:val="007F2070"/>
    <w:rsid w:val="007F553F"/>
    <w:rsid w:val="008053F5"/>
    <w:rsid w:val="00810198"/>
    <w:rsid w:val="00812122"/>
    <w:rsid w:val="00815DA8"/>
    <w:rsid w:val="0082194D"/>
    <w:rsid w:val="00826EF5"/>
    <w:rsid w:val="008300E8"/>
    <w:rsid w:val="008309A5"/>
    <w:rsid w:val="00831693"/>
    <w:rsid w:val="00831DAD"/>
    <w:rsid w:val="00840104"/>
    <w:rsid w:val="00841FC5"/>
    <w:rsid w:val="00842228"/>
    <w:rsid w:val="00845709"/>
    <w:rsid w:val="008576BD"/>
    <w:rsid w:val="00857FC5"/>
    <w:rsid w:val="00860463"/>
    <w:rsid w:val="008733DA"/>
    <w:rsid w:val="008850E4"/>
    <w:rsid w:val="008A12F5"/>
    <w:rsid w:val="008A288A"/>
    <w:rsid w:val="008B1587"/>
    <w:rsid w:val="008B1B01"/>
    <w:rsid w:val="008B3BCD"/>
    <w:rsid w:val="008B4841"/>
    <w:rsid w:val="008B6DF8"/>
    <w:rsid w:val="008C106C"/>
    <w:rsid w:val="008C10F1"/>
    <w:rsid w:val="008C1E99"/>
    <w:rsid w:val="008C4AB9"/>
    <w:rsid w:val="008C73EB"/>
    <w:rsid w:val="008D2AF3"/>
    <w:rsid w:val="008E0085"/>
    <w:rsid w:val="008E2AA6"/>
    <w:rsid w:val="008E311B"/>
    <w:rsid w:val="008F46E7"/>
    <w:rsid w:val="008F6F0B"/>
    <w:rsid w:val="00907BA7"/>
    <w:rsid w:val="0091064E"/>
    <w:rsid w:val="00911FC5"/>
    <w:rsid w:val="00931A10"/>
    <w:rsid w:val="00936504"/>
    <w:rsid w:val="00947967"/>
    <w:rsid w:val="00962FFF"/>
    <w:rsid w:val="00965200"/>
    <w:rsid w:val="00965243"/>
    <w:rsid w:val="009668B3"/>
    <w:rsid w:val="00971471"/>
    <w:rsid w:val="00984996"/>
    <w:rsid w:val="009849C2"/>
    <w:rsid w:val="00984D24"/>
    <w:rsid w:val="009858EB"/>
    <w:rsid w:val="00994862"/>
    <w:rsid w:val="009A3928"/>
    <w:rsid w:val="009B0046"/>
    <w:rsid w:val="009C1440"/>
    <w:rsid w:val="009C2107"/>
    <w:rsid w:val="009C5D9E"/>
    <w:rsid w:val="009D2C3E"/>
    <w:rsid w:val="009E0625"/>
    <w:rsid w:val="009E3034"/>
    <w:rsid w:val="009E549F"/>
    <w:rsid w:val="009F28A8"/>
    <w:rsid w:val="009F473E"/>
    <w:rsid w:val="009F5444"/>
    <w:rsid w:val="009F682A"/>
    <w:rsid w:val="00A022BE"/>
    <w:rsid w:val="00A132D8"/>
    <w:rsid w:val="00A231D3"/>
    <w:rsid w:val="00A247E9"/>
    <w:rsid w:val="00A24C95"/>
    <w:rsid w:val="00A26094"/>
    <w:rsid w:val="00A301BF"/>
    <w:rsid w:val="00A302B2"/>
    <w:rsid w:val="00A331B4"/>
    <w:rsid w:val="00A3484E"/>
    <w:rsid w:val="00A36ADA"/>
    <w:rsid w:val="00A438D8"/>
    <w:rsid w:val="00A473F5"/>
    <w:rsid w:val="00A51F9D"/>
    <w:rsid w:val="00A5416A"/>
    <w:rsid w:val="00A57939"/>
    <w:rsid w:val="00A639F4"/>
    <w:rsid w:val="00A75F72"/>
    <w:rsid w:val="00A7600B"/>
    <w:rsid w:val="00A81A32"/>
    <w:rsid w:val="00A81D88"/>
    <w:rsid w:val="00A835BD"/>
    <w:rsid w:val="00A97B15"/>
    <w:rsid w:val="00AA0442"/>
    <w:rsid w:val="00AA42D5"/>
    <w:rsid w:val="00AA4DDC"/>
    <w:rsid w:val="00AB2FAB"/>
    <w:rsid w:val="00AB5C14"/>
    <w:rsid w:val="00AC1EE7"/>
    <w:rsid w:val="00AC333F"/>
    <w:rsid w:val="00AC585C"/>
    <w:rsid w:val="00AD1925"/>
    <w:rsid w:val="00AD38EB"/>
    <w:rsid w:val="00AE067D"/>
    <w:rsid w:val="00AE1257"/>
    <w:rsid w:val="00AF1181"/>
    <w:rsid w:val="00AF2F79"/>
    <w:rsid w:val="00AF4653"/>
    <w:rsid w:val="00AF7DB7"/>
    <w:rsid w:val="00B368D9"/>
    <w:rsid w:val="00B43D69"/>
    <w:rsid w:val="00B443E4"/>
    <w:rsid w:val="00B47D44"/>
    <w:rsid w:val="00B563EA"/>
    <w:rsid w:val="00B60E51"/>
    <w:rsid w:val="00B62DB5"/>
    <w:rsid w:val="00B63A54"/>
    <w:rsid w:val="00B63BBD"/>
    <w:rsid w:val="00B63F2D"/>
    <w:rsid w:val="00B7779F"/>
    <w:rsid w:val="00B77D18"/>
    <w:rsid w:val="00B8313A"/>
    <w:rsid w:val="00B83C6B"/>
    <w:rsid w:val="00B93503"/>
    <w:rsid w:val="00BA31E8"/>
    <w:rsid w:val="00BA55E0"/>
    <w:rsid w:val="00BA6BD4"/>
    <w:rsid w:val="00BB017B"/>
    <w:rsid w:val="00BB2655"/>
    <w:rsid w:val="00BB3752"/>
    <w:rsid w:val="00BB6688"/>
    <w:rsid w:val="00BC1ED6"/>
    <w:rsid w:val="00BC26D4"/>
    <w:rsid w:val="00BC64F2"/>
    <w:rsid w:val="00BD4303"/>
    <w:rsid w:val="00BD7D5D"/>
    <w:rsid w:val="00BF2A42"/>
    <w:rsid w:val="00C03D8C"/>
    <w:rsid w:val="00C055EC"/>
    <w:rsid w:val="00C10DC9"/>
    <w:rsid w:val="00C12FB3"/>
    <w:rsid w:val="00C17341"/>
    <w:rsid w:val="00C24EEF"/>
    <w:rsid w:val="00C25CF6"/>
    <w:rsid w:val="00C26C36"/>
    <w:rsid w:val="00C30E43"/>
    <w:rsid w:val="00C32768"/>
    <w:rsid w:val="00C431DF"/>
    <w:rsid w:val="00C456BD"/>
    <w:rsid w:val="00C459B0"/>
    <w:rsid w:val="00C530DC"/>
    <w:rsid w:val="00C5350D"/>
    <w:rsid w:val="00C56562"/>
    <w:rsid w:val="00C6123C"/>
    <w:rsid w:val="00C7084D"/>
    <w:rsid w:val="00C7315E"/>
    <w:rsid w:val="00C75895"/>
    <w:rsid w:val="00C83C9F"/>
    <w:rsid w:val="00C86866"/>
    <w:rsid w:val="00C9316C"/>
    <w:rsid w:val="00C94840"/>
    <w:rsid w:val="00CA6AC8"/>
    <w:rsid w:val="00CB027F"/>
    <w:rsid w:val="00CC6297"/>
    <w:rsid w:val="00CC7690"/>
    <w:rsid w:val="00CD1986"/>
    <w:rsid w:val="00CE4D5C"/>
    <w:rsid w:val="00CF05DA"/>
    <w:rsid w:val="00CF58EB"/>
    <w:rsid w:val="00D0106E"/>
    <w:rsid w:val="00D06383"/>
    <w:rsid w:val="00D06AC1"/>
    <w:rsid w:val="00D20E85"/>
    <w:rsid w:val="00D24615"/>
    <w:rsid w:val="00D27557"/>
    <w:rsid w:val="00D37842"/>
    <w:rsid w:val="00D411E6"/>
    <w:rsid w:val="00D41C99"/>
    <w:rsid w:val="00D42DC2"/>
    <w:rsid w:val="00D537E1"/>
    <w:rsid w:val="00D55BB2"/>
    <w:rsid w:val="00D6091A"/>
    <w:rsid w:val="00D6695F"/>
    <w:rsid w:val="00D75194"/>
    <w:rsid w:val="00D75644"/>
    <w:rsid w:val="00D81656"/>
    <w:rsid w:val="00D83D87"/>
    <w:rsid w:val="00D86A30"/>
    <w:rsid w:val="00D96859"/>
    <w:rsid w:val="00D97CB4"/>
    <w:rsid w:val="00D97DD4"/>
    <w:rsid w:val="00DA5A8A"/>
    <w:rsid w:val="00DB26CD"/>
    <w:rsid w:val="00DB2A43"/>
    <w:rsid w:val="00DB3135"/>
    <w:rsid w:val="00DB441C"/>
    <w:rsid w:val="00DB44AF"/>
    <w:rsid w:val="00DC1F58"/>
    <w:rsid w:val="00DC339B"/>
    <w:rsid w:val="00DC5D40"/>
    <w:rsid w:val="00DD30E9"/>
    <w:rsid w:val="00DD4F47"/>
    <w:rsid w:val="00DD7FBB"/>
    <w:rsid w:val="00DE0B9F"/>
    <w:rsid w:val="00DE4238"/>
    <w:rsid w:val="00DE42B9"/>
    <w:rsid w:val="00DE546F"/>
    <w:rsid w:val="00DE657F"/>
    <w:rsid w:val="00DF1218"/>
    <w:rsid w:val="00DF58C5"/>
    <w:rsid w:val="00DF6462"/>
    <w:rsid w:val="00E02FA0"/>
    <w:rsid w:val="00E036DC"/>
    <w:rsid w:val="00E0655E"/>
    <w:rsid w:val="00E10454"/>
    <w:rsid w:val="00E112E5"/>
    <w:rsid w:val="00E21CC7"/>
    <w:rsid w:val="00E24D9E"/>
    <w:rsid w:val="00E25849"/>
    <w:rsid w:val="00E25D61"/>
    <w:rsid w:val="00E30BEA"/>
    <w:rsid w:val="00E30C58"/>
    <w:rsid w:val="00E3197E"/>
    <w:rsid w:val="00E32536"/>
    <w:rsid w:val="00E342F8"/>
    <w:rsid w:val="00E351ED"/>
    <w:rsid w:val="00E6034B"/>
    <w:rsid w:val="00E63FF1"/>
    <w:rsid w:val="00E6549E"/>
    <w:rsid w:val="00E65EDE"/>
    <w:rsid w:val="00E70F81"/>
    <w:rsid w:val="00E77055"/>
    <w:rsid w:val="00E77460"/>
    <w:rsid w:val="00E83ABC"/>
    <w:rsid w:val="00E844F2"/>
    <w:rsid w:val="00E92FCB"/>
    <w:rsid w:val="00E93BAF"/>
    <w:rsid w:val="00E9432A"/>
    <w:rsid w:val="00EA062C"/>
    <w:rsid w:val="00EA147F"/>
    <w:rsid w:val="00EC2E7B"/>
    <w:rsid w:val="00ED03AB"/>
    <w:rsid w:val="00ED0CAC"/>
    <w:rsid w:val="00ED1CD4"/>
    <w:rsid w:val="00ED1D2B"/>
    <w:rsid w:val="00ED5A8D"/>
    <w:rsid w:val="00ED64B5"/>
    <w:rsid w:val="00EE7CCA"/>
    <w:rsid w:val="00EF1927"/>
    <w:rsid w:val="00F05380"/>
    <w:rsid w:val="00F07A7F"/>
    <w:rsid w:val="00F1008E"/>
    <w:rsid w:val="00F16A14"/>
    <w:rsid w:val="00F231DC"/>
    <w:rsid w:val="00F362D7"/>
    <w:rsid w:val="00F36F6A"/>
    <w:rsid w:val="00F37D7B"/>
    <w:rsid w:val="00F44BE6"/>
    <w:rsid w:val="00F50261"/>
    <w:rsid w:val="00F5314C"/>
    <w:rsid w:val="00F56964"/>
    <w:rsid w:val="00F57310"/>
    <w:rsid w:val="00F635DD"/>
    <w:rsid w:val="00F6627B"/>
    <w:rsid w:val="00F734F2"/>
    <w:rsid w:val="00F75052"/>
    <w:rsid w:val="00F77961"/>
    <w:rsid w:val="00F804D3"/>
    <w:rsid w:val="00F81CD2"/>
    <w:rsid w:val="00F82641"/>
    <w:rsid w:val="00F90F18"/>
    <w:rsid w:val="00F937E4"/>
    <w:rsid w:val="00F95EE7"/>
    <w:rsid w:val="00FA13FC"/>
    <w:rsid w:val="00FA39E6"/>
    <w:rsid w:val="00FA6B0B"/>
    <w:rsid w:val="00FA7BC9"/>
    <w:rsid w:val="00FB378E"/>
    <w:rsid w:val="00FB37F1"/>
    <w:rsid w:val="00FB47C0"/>
    <w:rsid w:val="00FB501B"/>
    <w:rsid w:val="00FB7770"/>
    <w:rsid w:val="00FD20C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40E524-7A76-4090-BB6B-610AB7F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copre1">
    <w:name w:val="acopre1"/>
    <w:basedOn w:val="a7"/>
    <w:rsid w:val="00D41C99"/>
  </w:style>
  <w:style w:type="character" w:styleId="afb">
    <w:name w:val="Emphasis"/>
    <w:basedOn w:val="a7"/>
    <w:uiPriority w:val="20"/>
    <w:qFormat/>
    <w:rsid w:val="00D41C99"/>
    <w:rPr>
      <w:i/>
      <w:iCs/>
    </w:rPr>
  </w:style>
  <w:style w:type="paragraph" w:styleId="afc">
    <w:name w:val="footnote text"/>
    <w:basedOn w:val="a6"/>
    <w:link w:val="afd"/>
    <w:uiPriority w:val="99"/>
    <w:unhideWhenUsed/>
    <w:rsid w:val="000834A8"/>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rsid w:val="000834A8"/>
    <w:rPr>
      <w:rFonts w:asciiTheme="minorHAnsi" w:eastAsiaTheme="minorEastAsia" w:hAnsiTheme="minorHAnsi" w:cstheme="minorBidi"/>
      <w:kern w:val="2"/>
    </w:rPr>
  </w:style>
  <w:style w:type="character" w:styleId="afe">
    <w:name w:val="footnote reference"/>
    <w:basedOn w:val="a7"/>
    <w:uiPriority w:val="99"/>
    <w:unhideWhenUsed/>
    <w:rsid w:val="000834A8"/>
    <w:rPr>
      <w:vertAlign w:val="superscript"/>
    </w:rPr>
  </w:style>
  <w:style w:type="character" w:customStyle="1" w:styleId="af4">
    <w:name w:val="頁尾 字元"/>
    <w:basedOn w:val="a7"/>
    <w:link w:val="af3"/>
    <w:uiPriority w:val="99"/>
    <w:rsid w:val="00105B5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256A-EB8D-47AD-AFD2-0C9C2871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422</Words>
  <Characters>2406</Characters>
  <Application>Microsoft Office Word</Application>
  <DocSecurity>4</DocSecurity>
  <Lines>20</Lines>
  <Paragraphs>5</Paragraphs>
  <ScaleCrop>false</ScaleCrop>
  <Company>cy</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廖春媛</cp:lastModifiedBy>
  <cp:revision>2</cp:revision>
  <cp:lastPrinted>2021-04-09T08:58:00Z</cp:lastPrinted>
  <dcterms:created xsi:type="dcterms:W3CDTF">2021-04-16T05:51:00Z</dcterms:created>
  <dcterms:modified xsi:type="dcterms:W3CDTF">2021-04-16T05:51:00Z</dcterms:modified>
</cp:coreProperties>
</file>